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208"/>
      </w:tblGrid>
      <w:tr w:rsidR="008D1390" w14:paraId="2831F7B7" w14:textId="77777777" w:rsidTr="00C56AB2">
        <w:tc>
          <w:tcPr>
            <w:tcW w:w="1121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4"/>
              <w:gridCol w:w="7050"/>
            </w:tblGrid>
            <w:tr w:rsidR="008D1390" w14:paraId="72353F2E" w14:textId="77777777" w:rsidTr="008D1390">
              <w:trPr>
                <w:trHeight w:val="260"/>
              </w:trPr>
              <w:tc>
                <w:tcPr>
                  <w:tcW w:w="11194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62EF08" w14:textId="77777777" w:rsidR="00C56AB2" w:rsidRDefault="00C56AB2" w:rsidP="00C56AB2">
                  <w:pPr>
                    <w:rPr>
                      <w:rFonts w:cs="Arial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Course Description</w:t>
                  </w:r>
                </w:p>
                <w:p w14:paraId="7778D94C" w14:textId="77777777" w:rsidR="004F386C" w:rsidRDefault="004F386C"/>
              </w:tc>
            </w:tr>
            <w:tr w:rsidR="00C56AB2" w14:paraId="516358D8" w14:textId="77777777" w:rsidTr="008D1390">
              <w:trPr>
                <w:trHeight w:val="260"/>
              </w:trPr>
              <w:tc>
                <w:tcPr>
                  <w:tcW w:w="41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C5AA3D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Course Code</w:t>
                  </w:r>
                </w:p>
              </w:tc>
              <w:tc>
                <w:tcPr>
                  <w:tcW w:w="70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20E0F7" w14:textId="4DFD8E22" w:rsidR="00C56AB2" w:rsidRDefault="00C56AB2" w:rsidP="00C56AB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YZ </w:t>
                  </w:r>
                  <w:r w:rsidR="00A26CEA">
                    <w:rPr>
                      <w:rFonts w:ascii="Arial" w:eastAsia="Arial" w:hAnsi="Arial"/>
                      <w:color w:val="000000"/>
                      <w:sz w:val="16"/>
                    </w:rPr>
                    <w:t>304</w:t>
                  </w:r>
                </w:p>
              </w:tc>
            </w:tr>
            <w:tr w:rsidR="00C56AB2" w14:paraId="3D0F8956" w14:textId="77777777" w:rsidTr="008D1390">
              <w:trPr>
                <w:trHeight w:val="286"/>
              </w:trPr>
              <w:tc>
                <w:tcPr>
                  <w:tcW w:w="41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542CA2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Course Name</w:t>
                  </w:r>
                </w:p>
              </w:tc>
              <w:tc>
                <w:tcPr>
                  <w:tcW w:w="70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413EB6" w14:textId="06B25216" w:rsidR="00C56AB2" w:rsidRDefault="00A26CEA" w:rsidP="00C56AB2">
                  <w:r w:rsidRPr="00A26CEA">
                    <w:rPr>
                      <w:rFonts w:ascii="Arial" w:eastAsia="Arial" w:hAnsi="Arial"/>
                      <w:color w:val="000000"/>
                      <w:sz w:val="16"/>
                    </w:rPr>
                    <w:t>SOFTWARE TEST &amp; QUALITY ASSURANCE</w:t>
                  </w:r>
                </w:p>
              </w:tc>
            </w:tr>
            <w:tr w:rsidR="00C56AB2" w14:paraId="1A3233EE" w14:textId="77777777" w:rsidTr="008D1390">
              <w:trPr>
                <w:trHeight w:val="260"/>
              </w:trPr>
              <w:tc>
                <w:tcPr>
                  <w:tcW w:w="41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146B15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Prerequisite Courses</w:t>
                  </w:r>
                </w:p>
              </w:tc>
              <w:tc>
                <w:tcPr>
                  <w:tcW w:w="70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5CB901" w14:textId="77777777" w:rsidR="00C56AB2" w:rsidRDefault="00C56AB2" w:rsidP="00C56AB2"/>
              </w:tc>
            </w:tr>
            <w:tr w:rsidR="00C56AB2" w14:paraId="2483922C" w14:textId="77777777" w:rsidTr="008D1390">
              <w:trPr>
                <w:trHeight w:val="260"/>
              </w:trPr>
              <w:tc>
                <w:tcPr>
                  <w:tcW w:w="41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FEFFC4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Language of the Course</w:t>
                  </w:r>
                </w:p>
              </w:tc>
              <w:tc>
                <w:tcPr>
                  <w:tcW w:w="70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A6AE8F" w14:textId="77777777" w:rsidR="00C56AB2" w:rsidRDefault="008F3CD5" w:rsidP="00C56AB2">
                  <w:r>
                    <w:rPr>
                      <w:rFonts w:ascii="Arial" w:hAnsi="Arial" w:cs="Arial"/>
                      <w:sz w:val="16"/>
                      <w:szCs w:val="16"/>
                    </w:rPr>
                    <w:t>The English</w:t>
                  </w:r>
                </w:p>
              </w:tc>
            </w:tr>
            <w:tr w:rsidR="00C56AB2" w14:paraId="6D97B7B2" w14:textId="77777777" w:rsidTr="008D1390">
              <w:trPr>
                <w:trHeight w:val="286"/>
              </w:trPr>
              <w:tc>
                <w:tcPr>
                  <w:tcW w:w="41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8B5CE0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Course Coordinator</w:t>
                  </w:r>
                </w:p>
              </w:tc>
              <w:tc>
                <w:tcPr>
                  <w:tcW w:w="70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76F4BD" w14:textId="77777777" w:rsidR="00C56AB2" w:rsidRDefault="00C56AB2" w:rsidP="00C56AB2"/>
              </w:tc>
            </w:tr>
            <w:tr w:rsidR="00C56AB2" w14:paraId="2ADF7AEF" w14:textId="77777777" w:rsidTr="008D1390">
              <w:trPr>
                <w:trHeight w:val="286"/>
              </w:trPr>
              <w:tc>
                <w:tcPr>
                  <w:tcW w:w="41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6F1AFA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Instructor(s)</w:t>
                  </w:r>
                </w:p>
              </w:tc>
              <w:tc>
                <w:tcPr>
                  <w:tcW w:w="70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6AD7A3" w14:textId="77777777" w:rsidR="00C56AB2" w:rsidRDefault="00C56AB2" w:rsidP="00C56AB2"/>
              </w:tc>
            </w:tr>
            <w:tr w:rsidR="00C56AB2" w14:paraId="5FED8315" w14:textId="77777777" w:rsidTr="008D1390">
              <w:trPr>
                <w:trHeight w:val="286"/>
              </w:trPr>
              <w:tc>
                <w:tcPr>
                  <w:tcW w:w="41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7BD9E5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Course Assistants</w:t>
                  </w:r>
                </w:p>
              </w:tc>
              <w:tc>
                <w:tcPr>
                  <w:tcW w:w="70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63136F" w14:textId="77777777" w:rsidR="00C56AB2" w:rsidRDefault="00C56AB2" w:rsidP="00C56AB2"/>
              </w:tc>
            </w:tr>
            <w:tr w:rsidR="00C56AB2" w14:paraId="5BE471CC" w14:textId="77777777" w:rsidTr="008D1390">
              <w:trPr>
                <w:trHeight w:val="286"/>
              </w:trPr>
              <w:tc>
                <w:tcPr>
                  <w:tcW w:w="41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CA9CD6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aim of the course</w:t>
                  </w:r>
                </w:p>
              </w:tc>
              <w:tc>
                <w:tcPr>
                  <w:tcW w:w="70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EFA046" w14:textId="6DB01A2F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This course introduces concepts, metrics, and models in software quality assurance. The course covers components of software quality assurance systems before, during, and after software development. It presents a framework for software quality assurance and </w:t>
                  </w:r>
                  <w:r w:rsidR="00C21CB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discusses</w:t>
                  </w: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individual components in the framework such as planning, reviews, testing, configuration management, and so on. It also discusses metrics and models for software quality as a product, in process, and in maintenance. The course will include case studies and </w:t>
                  </w:r>
                  <w:r w:rsidR="00C21CB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hands-on</w:t>
                  </w: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experiences. Students will develop an understanding of software quality and approaches to assure software quality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C56AB2" w14:paraId="37ED9926" w14:textId="77777777" w:rsidTr="008D1390">
              <w:trPr>
                <w:trHeight w:val="286"/>
              </w:trPr>
              <w:tc>
                <w:tcPr>
                  <w:tcW w:w="41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EE8D2D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Course Content</w:t>
                  </w:r>
                </w:p>
              </w:tc>
              <w:tc>
                <w:tcPr>
                  <w:tcW w:w="70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AAF109" w14:textId="77777777" w:rsidR="00C56AB2" w:rsidRDefault="00C56AB2" w:rsidP="00C56AB2"/>
              </w:tc>
            </w:tr>
          </w:tbl>
          <w:p w14:paraId="31190718" w14:textId="77777777" w:rsidR="004F386C" w:rsidRDefault="004F386C"/>
        </w:tc>
      </w:tr>
      <w:tr w:rsidR="004F386C" w14:paraId="5CDB7793" w14:textId="77777777" w:rsidTr="00C56AB2">
        <w:trPr>
          <w:trHeight w:val="112"/>
        </w:trPr>
        <w:tc>
          <w:tcPr>
            <w:tcW w:w="6" w:type="dxa"/>
          </w:tcPr>
          <w:p w14:paraId="1FF8F2B6" w14:textId="77777777" w:rsidR="004F386C" w:rsidRDefault="004F386C">
            <w:pPr>
              <w:pStyle w:val="EmptyLayoutCell"/>
            </w:pPr>
          </w:p>
        </w:tc>
        <w:tc>
          <w:tcPr>
            <w:tcW w:w="11208" w:type="dxa"/>
          </w:tcPr>
          <w:p w14:paraId="2C83F1AE" w14:textId="77777777" w:rsidR="004F386C" w:rsidRDefault="004F386C">
            <w:pPr>
              <w:pStyle w:val="EmptyLayoutCell"/>
            </w:pPr>
          </w:p>
        </w:tc>
      </w:tr>
      <w:tr w:rsidR="008D1390" w14:paraId="6B24F031" w14:textId="77777777" w:rsidTr="00C56AB2">
        <w:tc>
          <w:tcPr>
            <w:tcW w:w="1121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"/>
              <w:gridCol w:w="10316"/>
            </w:tblGrid>
            <w:tr w:rsidR="008D1390" w14:paraId="60E253B0" w14:textId="77777777" w:rsidTr="008D1390">
              <w:trPr>
                <w:trHeight w:val="260"/>
              </w:trPr>
              <w:tc>
                <w:tcPr>
                  <w:tcW w:w="11194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873AA9" w14:textId="77777777" w:rsidR="004F386C" w:rsidRDefault="00C56AB2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Weekly Course Content</w:t>
                  </w:r>
                </w:p>
              </w:tc>
            </w:tr>
            <w:tr w:rsidR="00C56AB2" w14:paraId="6ED4DF20" w14:textId="77777777" w:rsidTr="008D139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B16F29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1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026B22" w14:textId="77777777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Background</w:t>
                  </w:r>
                </w:p>
              </w:tc>
            </w:tr>
            <w:tr w:rsidR="00C56AB2" w14:paraId="6098DF58" w14:textId="77777777" w:rsidTr="008D139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80BE6A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2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15E903" w14:textId="77777777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Software quality factors</w:t>
                  </w:r>
                </w:p>
              </w:tc>
            </w:tr>
            <w:tr w:rsidR="00C56AB2" w14:paraId="136832F7" w14:textId="77777777" w:rsidTr="008D139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BD2934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3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E2A1DB" w14:textId="77777777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Components of SQA</w:t>
                  </w:r>
                </w:p>
              </w:tc>
            </w:tr>
            <w:tr w:rsidR="00C56AB2" w14:paraId="7BDFE22E" w14:textId="77777777" w:rsidTr="008D139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77F07E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4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51E58B" w14:textId="77777777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Pre-project components</w:t>
                  </w:r>
                </w:p>
              </w:tc>
            </w:tr>
            <w:tr w:rsidR="00C56AB2" w14:paraId="413DAFFC" w14:textId="77777777" w:rsidTr="008D139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F4F300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5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1B1D3F" w14:textId="77777777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Defect removal effectiveness</w:t>
                  </w:r>
                </w:p>
              </w:tc>
            </w:tr>
            <w:tr w:rsidR="00C56AB2" w14:paraId="7EE83D83" w14:textId="77777777" w:rsidTr="008D139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9535ED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6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42CE11" w14:textId="77777777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Testing</w:t>
                  </w:r>
                </w:p>
              </w:tc>
            </w:tr>
            <w:tr w:rsidR="00C56AB2" w14:paraId="28E18B7A" w14:textId="77777777" w:rsidTr="008D139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8CB48A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7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F6E5FA" w14:textId="77777777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Maintenance and external participants</w:t>
                  </w:r>
                </w:p>
              </w:tc>
            </w:tr>
            <w:tr w:rsidR="00C56AB2" w14:paraId="4A38D677" w14:textId="77777777" w:rsidTr="008D139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B0911F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8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BC4F3E" w14:textId="77777777" w:rsidR="00C56AB2" w:rsidRPr="00D64D93" w:rsidRDefault="003826A9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Midterm exam.</w:t>
                  </w:r>
                </w:p>
              </w:tc>
            </w:tr>
            <w:tr w:rsidR="00C56AB2" w14:paraId="679D55FC" w14:textId="77777777" w:rsidTr="008D139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885E03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9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8B5734" w14:textId="77777777" w:rsidR="00C56AB2" w:rsidRPr="00D64D93" w:rsidRDefault="003826A9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Configuration management </w:t>
                  </w:r>
                </w:p>
              </w:tc>
            </w:tr>
            <w:tr w:rsidR="00C56AB2" w14:paraId="3CC8E7BF" w14:textId="77777777" w:rsidTr="008D139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F87FAA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10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464B70" w14:textId="77777777" w:rsidR="00C56AB2" w:rsidRPr="00D64D93" w:rsidRDefault="003826A9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Standards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, </w:t>
                  </w:r>
                  <w:r w:rsidR="00C56AB2"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Software quality metrics</w:t>
                  </w:r>
                </w:p>
              </w:tc>
            </w:tr>
            <w:tr w:rsidR="00C56AB2" w14:paraId="1ADAEFDA" w14:textId="77777777" w:rsidTr="008D139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6F5F22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11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A15F8A" w14:textId="77777777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Cost of software quality</w:t>
                  </w:r>
                </w:p>
              </w:tc>
            </w:tr>
            <w:tr w:rsidR="00C56AB2" w14:paraId="3B011C48" w14:textId="77777777" w:rsidTr="008D139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3049F0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Week12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915F48" w14:textId="77777777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Software reliability models</w:t>
                  </w:r>
                </w:p>
              </w:tc>
            </w:tr>
            <w:tr w:rsidR="00C56AB2" w14:paraId="24366996" w14:textId="77777777" w:rsidTr="008D139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A6C8CE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13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7247B8" w14:textId="77777777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4D93">
                    <w:rPr>
                      <w:rFonts w:ascii="Arial" w:hAnsi="Arial" w:cs="Arial"/>
                      <w:sz w:val="16"/>
                      <w:szCs w:val="16"/>
                    </w:rPr>
                    <w:t>In-process quality metrics and models</w:t>
                  </w:r>
                </w:p>
              </w:tc>
            </w:tr>
            <w:tr w:rsidR="00C56AB2" w14:paraId="02C91AF5" w14:textId="77777777" w:rsidTr="008D139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7D7030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14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5D355" w14:textId="77777777" w:rsidR="00C56AB2" w:rsidRPr="00D64D93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  <w:lang w:val="tr-TR" w:eastAsia="tr-TR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Future of SQA</w:t>
                  </w:r>
                </w:p>
              </w:tc>
            </w:tr>
            <w:tr w:rsidR="003826A9" w14:paraId="20A9E91E" w14:textId="77777777" w:rsidTr="008D139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1BC985" w14:textId="77777777" w:rsidR="003826A9" w:rsidRDefault="003826A9" w:rsidP="00C56AB2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Week 15</w:t>
                  </w:r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0EED13" w14:textId="77777777" w:rsidR="003826A9" w:rsidRPr="00D64D93" w:rsidRDefault="003826A9" w:rsidP="00C56AB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Final exam.</w:t>
                  </w:r>
                </w:p>
              </w:tc>
            </w:tr>
          </w:tbl>
          <w:p w14:paraId="3160D700" w14:textId="77777777" w:rsidR="004F386C" w:rsidRDefault="004F386C"/>
        </w:tc>
      </w:tr>
      <w:tr w:rsidR="004F386C" w14:paraId="61E78F3A" w14:textId="77777777" w:rsidTr="00C56AB2">
        <w:trPr>
          <w:trHeight w:val="114"/>
        </w:trPr>
        <w:tc>
          <w:tcPr>
            <w:tcW w:w="6" w:type="dxa"/>
          </w:tcPr>
          <w:p w14:paraId="031F75CD" w14:textId="77777777" w:rsidR="004F386C" w:rsidRDefault="004F386C">
            <w:pPr>
              <w:pStyle w:val="EmptyLayoutCell"/>
            </w:pPr>
          </w:p>
        </w:tc>
        <w:tc>
          <w:tcPr>
            <w:tcW w:w="11208" w:type="dxa"/>
          </w:tcPr>
          <w:p w14:paraId="68F6DF76" w14:textId="77777777" w:rsidR="004F386C" w:rsidRDefault="004F386C">
            <w:pPr>
              <w:pStyle w:val="EmptyLayoutCell"/>
            </w:pPr>
          </w:p>
        </w:tc>
      </w:tr>
      <w:tr w:rsidR="008D1390" w14:paraId="337711A1" w14:textId="77777777" w:rsidTr="00C56AB2">
        <w:tc>
          <w:tcPr>
            <w:tcW w:w="1121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"/>
              <w:gridCol w:w="10728"/>
            </w:tblGrid>
            <w:tr w:rsidR="008D1390" w14:paraId="2E30C826" w14:textId="77777777" w:rsidTr="008D1390">
              <w:trPr>
                <w:trHeight w:val="260"/>
              </w:trPr>
              <w:tc>
                <w:tcPr>
                  <w:tcW w:w="11194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6EA15B" w14:textId="77777777" w:rsidR="004F386C" w:rsidRDefault="00C56AB2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Course Learning Outcomes</w:t>
                  </w:r>
                </w:p>
              </w:tc>
            </w:tr>
            <w:tr w:rsidR="004F386C" w14:paraId="32FFC675" w14:textId="77777777" w:rsidTr="008D1390">
              <w:trPr>
                <w:trHeight w:val="286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7B141A" w14:textId="77777777" w:rsidR="004F386C" w:rsidRDefault="004F386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BEE910" w14:textId="77777777" w:rsidR="004F386C" w:rsidRDefault="004F386C"/>
              </w:tc>
            </w:tr>
            <w:tr w:rsidR="004F386C" w14:paraId="5851E925" w14:textId="77777777" w:rsidTr="008D1390">
              <w:trPr>
                <w:trHeight w:val="260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6D4076" w14:textId="77777777" w:rsidR="004F386C" w:rsidRDefault="004F386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4EAD10" w14:textId="77777777" w:rsidR="004F386C" w:rsidRDefault="004F386C"/>
              </w:tc>
            </w:tr>
            <w:tr w:rsidR="004F386C" w14:paraId="2DB08E4F" w14:textId="77777777" w:rsidTr="008D1390">
              <w:trPr>
                <w:trHeight w:val="260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6A2255" w14:textId="77777777" w:rsidR="004F386C" w:rsidRDefault="004F386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B3F450" w14:textId="77777777" w:rsidR="004F386C" w:rsidRDefault="004F386C"/>
              </w:tc>
            </w:tr>
            <w:tr w:rsidR="004F386C" w14:paraId="113E3EA2" w14:textId="77777777" w:rsidTr="008D1390">
              <w:trPr>
                <w:trHeight w:val="286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504018" w14:textId="77777777" w:rsidR="004F386C" w:rsidRDefault="004F386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B7B8ED" w14:textId="77777777" w:rsidR="004F386C" w:rsidRDefault="004F386C"/>
              </w:tc>
            </w:tr>
          </w:tbl>
          <w:p w14:paraId="1BF57ADC" w14:textId="77777777" w:rsidR="004F386C" w:rsidRDefault="004F386C"/>
        </w:tc>
      </w:tr>
      <w:tr w:rsidR="004F386C" w14:paraId="6B067569" w14:textId="77777777" w:rsidTr="00C56AB2">
        <w:trPr>
          <w:trHeight w:val="100"/>
        </w:trPr>
        <w:tc>
          <w:tcPr>
            <w:tcW w:w="6" w:type="dxa"/>
          </w:tcPr>
          <w:p w14:paraId="79EC20CE" w14:textId="77777777" w:rsidR="004F386C" w:rsidRDefault="004F386C">
            <w:pPr>
              <w:pStyle w:val="EmptyLayoutCell"/>
            </w:pPr>
          </w:p>
        </w:tc>
        <w:tc>
          <w:tcPr>
            <w:tcW w:w="11208" w:type="dxa"/>
          </w:tcPr>
          <w:p w14:paraId="72B37E70" w14:textId="77777777" w:rsidR="004F386C" w:rsidRDefault="004F386C">
            <w:pPr>
              <w:pStyle w:val="EmptyLayoutCell"/>
            </w:pPr>
          </w:p>
        </w:tc>
      </w:tr>
      <w:tr w:rsidR="004F386C" w14:paraId="19564B7C" w14:textId="77777777" w:rsidTr="00C56AB2">
        <w:tc>
          <w:tcPr>
            <w:tcW w:w="6" w:type="dxa"/>
          </w:tcPr>
          <w:p w14:paraId="71D33E8B" w14:textId="77777777" w:rsidR="004F386C" w:rsidRDefault="004F386C">
            <w:pPr>
              <w:pStyle w:val="EmptyLayoutCell"/>
            </w:pPr>
          </w:p>
        </w:tc>
        <w:tc>
          <w:tcPr>
            <w:tcW w:w="1120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9733"/>
              <w:gridCol w:w="1040"/>
            </w:tblGrid>
            <w:tr w:rsidR="00C56AB2" w14:paraId="76A44357" w14:textId="77777777" w:rsidTr="008D1390">
              <w:trPr>
                <w:trHeight w:val="260"/>
              </w:trPr>
              <w:tc>
                <w:tcPr>
                  <w:tcW w:w="10345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134F02" w14:textId="77777777" w:rsidR="00C56AB2" w:rsidRDefault="00C56AB2" w:rsidP="00C56AB2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Contribution of the Course to Program Qualifications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CAEAF4" w14:textId="77777777" w:rsidR="00C56AB2" w:rsidRDefault="00C56AB2" w:rsidP="00C56AB2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Contribution Level</w:t>
                  </w:r>
                </w:p>
              </w:tc>
            </w:tr>
            <w:tr w:rsidR="00C4124A" w14:paraId="306EE86E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B8635C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01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C8728D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the ability to apply analytical approach, mathematics and science knowledge in software and engineering issues.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DF528E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  <w:tr w:rsidR="00C4124A" w14:paraId="1E99B6EE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D78B72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02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0D52D4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the ability to identify, define, formulate and solve a problem in software and computer systems.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2F749F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C4124A" w14:paraId="37D1E410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0B80A9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03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538FB5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 w:rsidRPr="00DF5D0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gains scientific research skills in software and engineering problems, has the ability to design a system, part or process.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BD1B6B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  <w:tr w:rsidR="00C4124A" w14:paraId="1C484674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270DF6" w14:textId="77777777" w:rsidR="00C4124A" w:rsidRDefault="00C4124A" w:rsidP="00C4124A">
                  <w:r>
                    <w:rPr>
                      <w:rFonts w:ascii="Arial" w:hAnsi="Arial" w:cs="Arial"/>
                      <w:sz w:val="16"/>
                      <w:szCs w:val="16"/>
                      <w:lang w:bidi="hi-IN"/>
                    </w:rPr>
                    <w:t>04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4F492C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the ability to use the design capability, techniques and tools required for engineering applications.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B6D64E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  <w:tr w:rsidR="00C4124A" w14:paraId="080DFCF4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C39AFF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05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1DEDB9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 the ability to design, implement and interpret experimental work and software projects by analyzing the results.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3597D1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  <w:tr w:rsidR="00C4124A" w14:paraId="0EB27B74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ADCFD2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06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0A6116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the ability to work between disciplines and teamwork.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3B72DF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C4124A" w14:paraId="79D08569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36CB95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07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2D070C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the ability to work in international environments and adapt to different cultures.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740AD6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C4124A" w14:paraId="745BE7EC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9B185C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08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026E25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verbal and written communication skills in Turkish and English.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484A6C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  <w:tr w:rsidR="00C4124A" w14:paraId="387088B6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DD4F03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09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2CC662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the awareness of the necessity of lifelong learning and the ability to realize it.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C38275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C4124A" w14:paraId="318EEFDE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398F86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10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43E69D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The student will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gain knowledge of legal issues with the awareness of professional and ethical responsibility.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F2F433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  <w:tr w:rsidR="00C4124A" w14:paraId="044C28BE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94D8FC" w14:textId="77777777" w:rsidR="00C4124A" w:rsidRDefault="00C4124A" w:rsidP="00C4124A">
                  <w:r>
                    <w:rPr>
                      <w:rFonts w:ascii="Arial" w:hAnsi="Arial" w:cs="Arial"/>
                      <w:sz w:val="16"/>
                      <w:szCs w:val="16"/>
                      <w:lang w:bidi="hi-IN"/>
                    </w:rPr>
                    <w:t>11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552460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managerial skills (leadership, organization, time and risk management, quality awareness, efficiency, etc.).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612EC6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C4124A" w14:paraId="0E2A8DAE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3A715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12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EDDB53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the ability to participate in social activities, to acquire regular sports habits and to use time in the best way.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03BB05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C4124A" w14:paraId="3321D5A7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89FE0B" w14:textId="77777777" w:rsidR="00C4124A" w:rsidRDefault="00C4124A" w:rsidP="00C4124A">
                  <w:r>
                    <w:rPr>
                      <w:rFonts w:ascii="Arial" w:hAnsi="Arial" w:cs="Arial"/>
                      <w:sz w:val="16"/>
                      <w:szCs w:val="16"/>
                      <w:lang w:bidi="hi-IN"/>
                    </w:rPr>
                    <w:t>13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E39774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the ability to find unusual ways and produce projects.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362478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  <w:tr w:rsidR="00C4124A" w14:paraId="7B7171E7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0E3B24" w14:textId="77777777" w:rsidR="00C4124A" w:rsidRDefault="00C4124A" w:rsidP="00C4124A">
                  <w:r>
                    <w:rPr>
                      <w:rFonts w:ascii="Arial" w:hAnsi="Arial" w:cs="Arial"/>
                      <w:sz w:val="16"/>
                      <w:szCs w:val="16"/>
                      <w:lang w:bidi="hi-IN"/>
                    </w:rPr>
                    <w:t>14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FF94E5" w14:textId="77777777" w:rsidR="00C4124A" w:rsidRDefault="00C4124A" w:rsidP="00C4124A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The student will have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professional self-confidence, being an entrepreneur and taking initiative.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FFCD3E" w14:textId="77777777" w:rsidR="00C4124A" w:rsidRDefault="00684525" w:rsidP="00C4124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  <w:tr w:rsidR="00C4124A" w14:paraId="08AB1464" w14:textId="77777777" w:rsidTr="008D1390">
              <w:trPr>
                <w:trHeight w:val="260"/>
              </w:trPr>
              <w:tc>
                <w:tcPr>
                  <w:tcW w:w="4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2B9577" w14:textId="77777777" w:rsidR="00C4124A" w:rsidRDefault="00C4124A" w:rsidP="00C4124A">
                  <w:pPr>
                    <w:rPr>
                      <w:rFonts w:ascii="Arial" w:hAnsi="Arial" w:cs="Arial"/>
                      <w:sz w:val="16"/>
                      <w:szCs w:val="16"/>
                      <w:lang w:bidi="hi-I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  <w:lang w:bidi="hi-IN"/>
                    </w:rPr>
                    <w:t>15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11DB76" w14:textId="77777777" w:rsidR="00C4124A" w:rsidRDefault="00C4124A" w:rsidP="00C4124A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It is sensitive about the problems of the age and looks after the national interests.</w:t>
                  </w:r>
                </w:p>
              </w:tc>
              <w:tc>
                <w:tcPr>
                  <w:tcW w:w="84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1D008E" w14:textId="77777777" w:rsidR="00C4124A" w:rsidRDefault="00684525" w:rsidP="00C4124A">
                  <w:pPr>
                    <w:jc w:val="right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14:paraId="2639FAC6" w14:textId="77777777" w:rsidR="004F386C" w:rsidRDefault="004F386C"/>
        </w:tc>
      </w:tr>
      <w:tr w:rsidR="004F386C" w14:paraId="3FEA7932" w14:textId="77777777" w:rsidTr="00C56AB2">
        <w:trPr>
          <w:trHeight w:val="100"/>
        </w:trPr>
        <w:tc>
          <w:tcPr>
            <w:tcW w:w="6" w:type="dxa"/>
          </w:tcPr>
          <w:p w14:paraId="1E9A8773" w14:textId="77777777" w:rsidR="004F386C" w:rsidRDefault="004F386C">
            <w:pPr>
              <w:pStyle w:val="EmptyLayoutCell"/>
            </w:pPr>
          </w:p>
        </w:tc>
        <w:tc>
          <w:tcPr>
            <w:tcW w:w="11208" w:type="dxa"/>
          </w:tcPr>
          <w:p w14:paraId="294B117C" w14:textId="77777777" w:rsidR="004F386C" w:rsidRDefault="004F386C">
            <w:pPr>
              <w:pStyle w:val="EmptyLayoutCell"/>
            </w:pPr>
          </w:p>
        </w:tc>
      </w:tr>
      <w:tr w:rsidR="004F386C" w14:paraId="746E5B6F" w14:textId="77777777" w:rsidTr="00C56AB2">
        <w:tc>
          <w:tcPr>
            <w:tcW w:w="6" w:type="dxa"/>
          </w:tcPr>
          <w:p w14:paraId="21384104" w14:textId="77777777" w:rsidR="004F386C" w:rsidRDefault="004F386C">
            <w:pPr>
              <w:pStyle w:val="EmptyLayoutCell"/>
            </w:pPr>
          </w:p>
        </w:tc>
        <w:tc>
          <w:tcPr>
            <w:tcW w:w="1120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40"/>
              <w:gridCol w:w="1209"/>
              <w:gridCol w:w="1919"/>
              <w:gridCol w:w="1920"/>
            </w:tblGrid>
            <w:tr w:rsidR="008D1390" w14:paraId="089F9128" w14:textId="77777777" w:rsidTr="008D1390">
              <w:trPr>
                <w:trHeight w:val="260"/>
              </w:trPr>
              <w:tc>
                <w:tcPr>
                  <w:tcW w:w="11188" w:type="dxa"/>
                  <w:gridSpan w:val="4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2305BB" w14:textId="77777777" w:rsidR="004F386C" w:rsidRDefault="00C56AB2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ECTS WORKLOAD</w:t>
                  </w:r>
                </w:p>
              </w:tc>
            </w:tr>
            <w:tr w:rsidR="00C56AB2" w14:paraId="214F038E" w14:textId="77777777" w:rsidTr="008D139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90642D" w14:textId="77777777" w:rsidR="00C56AB2" w:rsidRDefault="00C56AB2" w:rsidP="00C56AB2"/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5FF879" w14:textId="77777777" w:rsidR="00C56AB2" w:rsidRDefault="00C56AB2" w:rsidP="00C56AB2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CC29F9" w14:textId="77777777" w:rsidR="00C56AB2" w:rsidRDefault="00C56AB2" w:rsidP="00C56AB2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Duration (hours)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732494" w14:textId="77777777" w:rsidR="00C56AB2" w:rsidRDefault="00C56AB2" w:rsidP="00C56AB2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Number*Duration</w:t>
                  </w:r>
                </w:p>
              </w:tc>
            </w:tr>
            <w:tr w:rsidR="00C56AB2" w14:paraId="21FE7289" w14:textId="77777777" w:rsidTr="008D139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48247E" w14:textId="77777777" w:rsidR="00C56AB2" w:rsidRDefault="00C56AB2" w:rsidP="00C56AB2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Face to face education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ACE1AC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5A4C8A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3727CC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</w:tr>
            <w:tr w:rsidR="00C56AB2" w14:paraId="26EF2F0E" w14:textId="77777777" w:rsidTr="008D139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7CB8CD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Out-of-class study time (pre-study, reinforcement)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CA71CF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7CC3CD" w14:textId="6529AC18" w:rsidR="00C56AB2" w:rsidRDefault="0037643F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7072C1" w14:textId="0C53159C" w:rsidR="00C56AB2" w:rsidRDefault="0037643F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</w:tr>
            <w:tr w:rsidR="00C56AB2" w14:paraId="370F6705" w14:textId="77777777" w:rsidTr="008D139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ECF6DD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Homeworks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C760C3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D808EF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DB8879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</w:tr>
            <w:tr w:rsidR="00C56AB2" w14:paraId="6DBA65D7" w14:textId="77777777" w:rsidTr="008D139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EFF538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Presentation / Seminar preparation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9F4D58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67074E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90091C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C56AB2" w14:paraId="386DD0C6" w14:textId="77777777" w:rsidTr="008D139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E1CDD0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Quizzes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A15CD5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734108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9287BA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C56AB2" w14:paraId="097F05C7" w14:textId="77777777" w:rsidTr="008D139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EF0C7A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Preparation for midterm exams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BE8846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7ECB1C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42B74E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</w:tr>
            <w:tr w:rsidR="00C56AB2" w14:paraId="2488E2EB" w14:textId="77777777" w:rsidTr="008D139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0D5FFC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midterm exams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282555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2CFF1A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35E64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  <w:tr w:rsidR="00C56AB2" w14:paraId="4AFBC937" w14:textId="77777777" w:rsidTr="008D139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761AE0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Project (Semester assignment)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F1E47B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D72C1C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C3F786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C56AB2" w14:paraId="4475CD4C" w14:textId="77777777" w:rsidTr="008D139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630E6F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Lab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2D8ECB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CBCCC0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7AB4C4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C56AB2" w14:paraId="2A7A6717" w14:textId="77777777" w:rsidTr="008D139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51AD74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field work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783AF8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7B1170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58CB42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C56AB2" w14:paraId="07A133A1" w14:textId="77777777" w:rsidTr="008D139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D1951A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Preparation for the final exam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51E5AD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E518E1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F85352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</w:tr>
            <w:tr w:rsidR="00C56AB2" w14:paraId="284AEBA7" w14:textId="77777777" w:rsidTr="008D139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465BDD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Semester final exam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3F05D9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D04A80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C6BCF0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  <w:tr w:rsidR="00C56AB2" w14:paraId="76BABD23" w14:textId="77777777" w:rsidTr="008D139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3F1C70" w14:textId="77777777" w:rsidR="00C56AB2" w:rsidRDefault="00C56AB2" w:rsidP="00C56A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Research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32EC6C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A4CF1E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AA6A3E" w14:textId="77777777" w:rsidR="00C56AB2" w:rsidRDefault="00C56AB2" w:rsidP="00C56AB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</w:tr>
            <w:tr w:rsidR="00C56AB2" w14:paraId="7C2D4A1F" w14:textId="77777777" w:rsidTr="008D139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F6E837" w14:textId="77777777" w:rsidR="00C56AB2" w:rsidRDefault="00C56AB2" w:rsidP="00C56AB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TOTAL WORKLOAD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37739A" w14:textId="77777777" w:rsidR="00C56AB2" w:rsidRDefault="00C56AB2" w:rsidP="00C56AB2"/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5AAAE5" w14:textId="77777777" w:rsidR="00C56AB2" w:rsidRDefault="00C56AB2" w:rsidP="00C56AB2"/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5AE5C4" w14:textId="499618FE" w:rsidR="00C56AB2" w:rsidRDefault="0037643F" w:rsidP="00C56AB2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</w:t>
                  </w:r>
                </w:p>
              </w:tc>
            </w:tr>
            <w:tr w:rsidR="00C56AB2" w14:paraId="7FDC48EE" w14:textId="77777777" w:rsidTr="008D139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8170C2" w14:textId="77777777" w:rsidR="00C56AB2" w:rsidRDefault="00C56AB2" w:rsidP="00C56AB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CFB917" w14:textId="77777777" w:rsidR="00C56AB2" w:rsidRDefault="00C56AB2" w:rsidP="00C56AB2"/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FC6F83" w14:textId="77777777" w:rsidR="00C56AB2" w:rsidRDefault="00C56AB2" w:rsidP="00C56AB2"/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4ECB5C" w14:textId="0B7811B8" w:rsidR="00C56AB2" w:rsidRDefault="0037643F" w:rsidP="00C56AB2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</w:tr>
          </w:tbl>
          <w:p w14:paraId="40E6E1B9" w14:textId="77777777" w:rsidR="004F386C" w:rsidRDefault="004F386C"/>
        </w:tc>
      </w:tr>
      <w:tr w:rsidR="004F386C" w14:paraId="4A178A65" w14:textId="77777777" w:rsidTr="00C56AB2">
        <w:trPr>
          <w:trHeight w:val="70"/>
        </w:trPr>
        <w:tc>
          <w:tcPr>
            <w:tcW w:w="6" w:type="dxa"/>
          </w:tcPr>
          <w:p w14:paraId="48B69A60" w14:textId="77777777" w:rsidR="004F386C" w:rsidRDefault="004F386C">
            <w:pPr>
              <w:pStyle w:val="EmptyLayoutCell"/>
            </w:pPr>
          </w:p>
        </w:tc>
        <w:tc>
          <w:tcPr>
            <w:tcW w:w="11208" w:type="dxa"/>
          </w:tcPr>
          <w:p w14:paraId="204D21D4" w14:textId="77777777" w:rsidR="004F386C" w:rsidRDefault="004F386C">
            <w:pPr>
              <w:pStyle w:val="EmptyLayoutCell"/>
            </w:pPr>
          </w:p>
        </w:tc>
      </w:tr>
      <w:tr w:rsidR="00C56AB2" w:rsidRPr="00DF5D08" w14:paraId="1A926B45" w14:textId="77777777" w:rsidTr="00C56AB2">
        <w:tc>
          <w:tcPr>
            <w:tcW w:w="1121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15"/>
              <w:gridCol w:w="2087"/>
              <w:gridCol w:w="1592"/>
            </w:tblGrid>
            <w:tr w:rsidR="00C56AB2" w:rsidRPr="00DF5D08" w14:paraId="21BD3A4D" w14:textId="77777777" w:rsidTr="00C56AB2">
              <w:trPr>
                <w:trHeight w:val="260"/>
              </w:trPr>
              <w:tc>
                <w:tcPr>
                  <w:tcW w:w="11194" w:type="dxa"/>
                  <w:gridSpan w:val="3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25305E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Evaluation</w:t>
                  </w:r>
                </w:p>
              </w:tc>
            </w:tr>
            <w:tr w:rsidR="00C56AB2" w:rsidRPr="00DF5D08" w14:paraId="0DAD0C63" w14:textId="77777777" w:rsidTr="00C56AB2">
              <w:trPr>
                <w:trHeight w:val="260"/>
              </w:trPr>
              <w:tc>
                <w:tcPr>
                  <w:tcW w:w="751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725FA1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SEMESTER EVALUATION</w:t>
                  </w:r>
                </w:p>
              </w:tc>
              <w:tc>
                <w:tcPr>
                  <w:tcW w:w="208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CBA485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15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732DB2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Contribution Percentage</w:t>
                  </w:r>
                </w:p>
              </w:tc>
            </w:tr>
            <w:tr w:rsidR="00C56AB2" w:rsidRPr="00DF5D08" w14:paraId="29F43C73" w14:textId="77777777" w:rsidTr="00C56AB2">
              <w:trPr>
                <w:trHeight w:val="286"/>
              </w:trPr>
              <w:tc>
                <w:tcPr>
                  <w:tcW w:w="751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C0FC38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Midterm</w:t>
                  </w:r>
                </w:p>
              </w:tc>
              <w:tc>
                <w:tcPr>
                  <w:tcW w:w="208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98CA69" w14:textId="77777777" w:rsidR="00C56AB2" w:rsidRPr="00DF5D08" w:rsidRDefault="00C56AB2" w:rsidP="00C56A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99DE5D" w14:textId="77777777" w:rsidR="00C56AB2" w:rsidRPr="00DF5D08" w:rsidRDefault="00C56AB2" w:rsidP="00C56A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Pr="00DF5D0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C56AB2" w:rsidRPr="00DF5D08" w14:paraId="4A7F5207" w14:textId="77777777" w:rsidTr="00C56AB2">
              <w:trPr>
                <w:trHeight w:val="260"/>
              </w:trPr>
              <w:tc>
                <w:tcPr>
                  <w:tcW w:w="751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BFE2A1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Quiz</w:t>
                  </w:r>
                </w:p>
              </w:tc>
              <w:tc>
                <w:tcPr>
                  <w:tcW w:w="208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65F352" w14:textId="77777777" w:rsidR="00C56AB2" w:rsidRPr="00DF5D08" w:rsidRDefault="00C56AB2" w:rsidP="00C56A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5D0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347527" w14:textId="77777777" w:rsidR="00C56AB2" w:rsidRPr="00DF5D08" w:rsidRDefault="00C56AB2" w:rsidP="00C56A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5D0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C56AB2" w:rsidRPr="00DF5D08" w14:paraId="6C5B5C4C" w14:textId="77777777" w:rsidTr="00C56AB2">
              <w:trPr>
                <w:trHeight w:val="260"/>
              </w:trPr>
              <w:tc>
                <w:tcPr>
                  <w:tcW w:w="751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7AAFF0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Homework</w:t>
                  </w:r>
                </w:p>
              </w:tc>
              <w:tc>
                <w:tcPr>
                  <w:tcW w:w="208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BC320D" w14:textId="77777777" w:rsidR="00C56AB2" w:rsidRPr="00DF5D08" w:rsidRDefault="00C56AB2" w:rsidP="00C56A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D8E87A" w14:textId="77777777" w:rsidR="00C56AB2" w:rsidRPr="00DF5D08" w:rsidRDefault="00C56AB2" w:rsidP="00C56A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Pr="00DF5D0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C56AB2" w:rsidRPr="00DF5D08" w14:paraId="34573FCC" w14:textId="77777777" w:rsidTr="00C56AB2">
              <w:trPr>
                <w:trHeight w:val="286"/>
              </w:trPr>
              <w:tc>
                <w:tcPr>
                  <w:tcW w:w="751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F0B07F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SEMESTER TOTAL</w:t>
                  </w:r>
                </w:p>
              </w:tc>
              <w:tc>
                <w:tcPr>
                  <w:tcW w:w="208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AFA65E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8E40C2" w14:textId="77777777" w:rsidR="00C56AB2" w:rsidRPr="00DF5D08" w:rsidRDefault="00C56AB2" w:rsidP="00C56A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5D08"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</w:tr>
            <w:tr w:rsidR="00C56AB2" w:rsidRPr="00DF5D08" w14:paraId="744ECFC3" w14:textId="77777777" w:rsidTr="00C56AB2">
              <w:trPr>
                <w:trHeight w:val="286"/>
              </w:trPr>
              <w:tc>
                <w:tcPr>
                  <w:tcW w:w="751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374F7A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Contribution rate of mid-term evaluations to success</w:t>
                  </w:r>
                </w:p>
              </w:tc>
              <w:tc>
                <w:tcPr>
                  <w:tcW w:w="208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F0B10B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C4D5E7" w14:textId="77777777" w:rsidR="00C56AB2" w:rsidRPr="00DF5D08" w:rsidRDefault="00C56AB2" w:rsidP="00C56A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5D0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</w:tr>
            <w:tr w:rsidR="00C56AB2" w:rsidRPr="00DF5D08" w14:paraId="38513295" w14:textId="77777777" w:rsidTr="00C56AB2">
              <w:trPr>
                <w:trHeight w:val="286"/>
              </w:trPr>
              <w:tc>
                <w:tcPr>
                  <w:tcW w:w="751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856BAC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Contribution rate of the final exam to success</w:t>
                  </w:r>
                </w:p>
              </w:tc>
              <w:tc>
                <w:tcPr>
                  <w:tcW w:w="208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805477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352ECC" w14:textId="77777777" w:rsidR="00C56AB2" w:rsidRPr="00DF5D08" w:rsidRDefault="00C56AB2" w:rsidP="00C56A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5D08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</w:tr>
            <w:tr w:rsidR="00C56AB2" w:rsidRPr="00DF5D08" w14:paraId="7E948F00" w14:textId="77777777" w:rsidTr="00C56AB2">
              <w:trPr>
                <w:trHeight w:val="286"/>
              </w:trPr>
              <w:tc>
                <w:tcPr>
                  <w:tcW w:w="751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0E5C3E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GRAND TOTAL</w:t>
                  </w:r>
                </w:p>
              </w:tc>
              <w:tc>
                <w:tcPr>
                  <w:tcW w:w="208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F56F65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BF4A5D" w14:textId="77777777" w:rsidR="00C56AB2" w:rsidRPr="00DF5D08" w:rsidRDefault="00C56AB2" w:rsidP="00C56A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5D08"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</w:tbl>
          <w:p w14:paraId="243EDC34" w14:textId="77777777" w:rsidR="00C56AB2" w:rsidRPr="00DF5D08" w:rsidRDefault="00C56AB2" w:rsidP="00C56A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AB2" w:rsidRPr="00DF5D08" w14:paraId="793081F1" w14:textId="77777777" w:rsidTr="00C56AB2">
        <w:trPr>
          <w:trHeight w:val="80"/>
        </w:trPr>
        <w:tc>
          <w:tcPr>
            <w:tcW w:w="6" w:type="dxa"/>
          </w:tcPr>
          <w:p w14:paraId="7E29E844" w14:textId="77777777" w:rsidR="00C56AB2" w:rsidRPr="00DF5D08" w:rsidRDefault="00C56AB2" w:rsidP="00C56AB2">
            <w:pPr>
              <w:pStyle w:val="EmptyLayout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8" w:type="dxa"/>
          </w:tcPr>
          <w:p w14:paraId="28C06D5E" w14:textId="77777777" w:rsidR="00C56AB2" w:rsidRPr="00DF5D08" w:rsidRDefault="00C56AB2" w:rsidP="00C56AB2">
            <w:pPr>
              <w:pStyle w:val="EmptyLayout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AB2" w:rsidRPr="00DF5D08" w14:paraId="07C3CDA3" w14:textId="77777777" w:rsidTr="00C56AB2">
        <w:tc>
          <w:tcPr>
            <w:tcW w:w="6" w:type="dxa"/>
          </w:tcPr>
          <w:p w14:paraId="54F5EFBD" w14:textId="77777777" w:rsidR="00C56AB2" w:rsidRPr="00DF5D08" w:rsidRDefault="00C56AB2" w:rsidP="00C56AB2">
            <w:pPr>
              <w:pStyle w:val="EmptyLayout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8" w:type="dxa"/>
          </w:tcPr>
          <w:p w14:paraId="79FB02CB" w14:textId="77777777" w:rsidR="00C56AB2" w:rsidRDefault="00C56AB2" w:rsidP="00C56AB2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2"/>
              <w:gridCol w:w="7046"/>
            </w:tblGrid>
            <w:tr w:rsidR="00C56AB2" w:rsidRPr="00DF5D08" w14:paraId="7F22DBB6" w14:textId="77777777" w:rsidTr="00C56AB2">
              <w:trPr>
                <w:trHeight w:val="260"/>
              </w:trPr>
              <w:tc>
                <w:tcPr>
                  <w:tcW w:w="11188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A71D7C" w14:textId="77777777" w:rsidR="00C56AB2" w:rsidRPr="00ED633A" w:rsidRDefault="00C56AB2" w:rsidP="00C56AB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D633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RESOURCES</w:t>
                  </w:r>
                </w:p>
              </w:tc>
            </w:tr>
            <w:tr w:rsidR="00C56AB2" w:rsidRPr="00DF5D08" w14:paraId="3F8E5E9C" w14:textId="77777777" w:rsidTr="00C56AB2">
              <w:trPr>
                <w:trHeight w:val="286"/>
              </w:trPr>
              <w:tc>
                <w:tcPr>
                  <w:tcW w:w="414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53C1C3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Textbook</w:t>
                  </w:r>
                </w:p>
              </w:tc>
              <w:tc>
                <w:tcPr>
                  <w:tcW w:w="704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3D3E5D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56AB2" w:rsidRPr="00DF5D08" w14:paraId="3734F21F" w14:textId="77777777" w:rsidTr="00C56AB2">
              <w:trPr>
                <w:trHeight w:val="260"/>
              </w:trPr>
              <w:tc>
                <w:tcPr>
                  <w:tcW w:w="414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D064EE" w14:textId="77777777" w:rsidR="00C56AB2" w:rsidRPr="00DF5D08" w:rsidRDefault="00C56AB2" w:rsidP="00C56A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Helpful Resources</w:t>
                  </w:r>
                </w:p>
              </w:tc>
              <w:tc>
                <w:tcPr>
                  <w:tcW w:w="704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BCEBA1" w14:textId="77777777" w:rsidR="00C56AB2" w:rsidRDefault="00C56AB2" w:rsidP="00C56AB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tr-TR" w:eastAsia="tr-TR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tr-TR" w:eastAsia="tr-TR"/>
                    </w:rPr>
                    <w:t>Daniel Galin,  </w:t>
                  </w:r>
                  <w:r w:rsidRPr="00D64D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tr-TR" w:eastAsia="tr-TR"/>
                    </w:rPr>
                    <w:t>Software Quality Assurance : From Theory to Implementation</w:t>
                  </w: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tr-TR" w:eastAsia="tr-TR"/>
                    </w:rPr>
                    <w:t>, Addison Wesley, 2003.</w:t>
                  </w:r>
                </w:p>
                <w:p w14:paraId="76A87247" w14:textId="77777777" w:rsidR="00C56AB2" w:rsidRPr="00C56AB2" w:rsidRDefault="00C56AB2" w:rsidP="00C56AB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tr-TR" w:eastAsia="tr-TR"/>
                    </w:rPr>
                  </w:pP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tr-TR" w:eastAsia="tr-TR"/>
                    </w:rPr>
                    <w:t>Stephen Kan,</w:t>
                  </w:r>
                  <w:r w:rsidRPr="00D64D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tr-TR" w:eastAsia="tr-TR"/>
                    </w:rPr>
                    <w:t> Metrics and Models in Software Quality Engineering (2</w:t>
                  </w:r>
                  <w:r w:rsidRPr="00D64D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vertAlign w:val="superscript"/>
                      <w:lang w:val="tr-TR" w:eastAsia="tr-TR"/>
                    </w:rPr>
                    <w:t>nd</w:t>
                  </w:r>
                  <w:r w:rsidRPr="00D64D9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tr-TR" w:eastAsia="tr-TR"/>
                    </w:rPr>
                    <w:t> Edition)</w:t>
                  </w:r>
                  <w:r w:rsidRPr="00D64D9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tr-TR" w:eastAsia="tr-TR"/>
                    </w:rPr>
                    <w:t>, Addison Wesley, 2002.</w:t>
                  </w:r>
                </w:p>
              </w:tc>
            </w:tr>
          </w:tbl>
          <w:p w14:paraId="0539717F" w14:textId="77777777" w:rsidR="00C56AB2" w:rsidRPr="00DF5D08" w:rsidRDefault="00C56AB2" w:rsidP="00C56A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B4980A" w14:textId="77777777" w:rsidR="004F386C" w:rsidRDefault="004F386C"/>
    <w:sectPr w:rsidR="004F386C">
      <w:pgSz w:w="11905" w:h="31680"/>
      <w:pgMar w:top="1133" w:right="283" w:bottom="1133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F76EC"/>
    <w:multiLevelType w:val="multilevel"/>
    <w:tmpl w:val="317E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9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90"/>
    <w:rsid w:val="0037643F"/>
    <w:rsid w:val="003826A9"/>
    <w:rsid w:val="004B68DE"/>
    <w:rsid w:val="004F386C"/>
    <w:rsid w:val="00684525"/>
    <w:rsid w:val="0069312E"/>
    <w:rsid w:val="008D1390"/>
    <w:rsid w:val="008F3CD5"/>
    <w:rsid w:val="00A26CEA"/>
    <w:rsid w:val="00AF5650"/>
    <w:rsid w:val="00C21CB1"/>
    <w:rsid w:val="00C4124A"/>
    <w:rsid w:val="00C56AB2"/>
    <w:rsid w:val="00D6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ACC42"/>
  <w15:chartTrackingRefBased/>
  <w15:docId w15:val="{65DEB858-46BD-46D7-8EFA-4A34520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Ders_Raporu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Ders_Raporu</dc:title>
  <dc:subject/>
  <dc:creator>MF</dc:creator>
  <cp:keywords/>
  <cp:lastModifiedBy>Yasemin Erşepçiler Cambaz</cp:lastModifiedBy>
  <cp:revision>5</cp:revision>
  <dcterms:created xsi:type="dcterms:W3CDTF">2022-04-07T13:56:00Z</dcterms:created>
  <dcterms:modified xsi:type="dcterms:W3CDTF">2023-04-03T08:52:00Z</dcterms:modified>
</cp:coreProperties>
</file>